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B230F">
      <w:pPr>
        <w:jc w:val="center"/>
        <w:rPr>
          <w:rFonts w:hint="eastAsia" w:ascii="黑体" w:eastAsia="黑体"/>
          <w:b/>
          <w:sz w:val="36"/>
          <w:szCs w:val="36"/>
        </w:rPr>
      </w:pPr>
      <w:r>
        <w:rPr>
          <w:rFonts w:hint="eastAsia" w:ascii="黑体" w:eastAsia="黑体"/>
          <w:b/>
          <w:sz w:val="36"/>
          <w:szCs w:val="36"/>
        </w:rPr>
        <w:t>法学院202</w:t>
      </w:r>
      <w:r>
        <w:rPr>
          <w:rFonts w:hint="eastAsia" w:ascii="黑体" w:eastAsia="黑体"/>
          <w:b/>
          <w:sz w:val="36"/>
          <w:szCs w:val="36"/>
          <w:lang w:val="en-US" w:eastAsia="zh-CN"/>
        </w:rPr>
        <w:t>6</w:t>
      </w:r>
      <w:r>
        <w:rPr>
          <w:rFonts w:hint="eastAsia" w:ascii="黑体" w:eastAsia="黑体"/>
          <w:b/>
          <w:sz w:val="36"/>
          <w:szCs w:val="36"/>
        </w:rPr>
        <w:t>届本科毕业论文工作计划</w:t>
      </w:r>
    </w:p>
    <w:p w14:paraId="1B9826CB">
      <w:pPr>
        <w:spacing w:line="400" w:lineRule="exact"/>
        <w:ind w:firstLine="560" w:firstLineChars="200"/>
        <w:rPr>
          <w:rFonts w:hint="eastAsia" w:ascii="宋体" w:hAnsi="宋体"/>
          <w:sz w:val="28"/>
          <w:szCs w:val="28"/>
        </w:rPr>
      </w:pPr>
      <w:r>
        <w:rPr>
          <w:rFonts w:hint="eastAsia" w:ascii="宋体" w:hAnsi="宋体"/>
          <w:sz w:val="28"/>
          <w:szCs w:val="28"/>
        </w:rPr>
        <w:t>毕业论文是检验文科专业学生四年本科学习阶段所学知识的必要手段，是本科生从事人文社会科学研究训练的重要环节，为规范202</w:t>
      </w:r>
      <w:r>
        <w:rPr>
          <w:rFonts w:hint="eastAsia" w:ascii="宋体" w:hAnsi="宋体"/>
          <w:sz w:val="28"/>
          <w:szCs w:val="28"/>
          <w:lang w:val="en-US" w:eastAsia="zh-CN"/>
        </w:rPr>
        <w:t>6</w:t>
      </w:r>
      <w:r>
        <w:rPr>
          <w:rFonts w:hint="eastAsia" w:ascii="宋体" w:hAnsi="宋体"/>
          <w:sz w:val="28"/>
          <w:szCs w:val="28"/>
        </w:rPr>
        <w:t>届本科毕业论文工作，特制定本计划：</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2346"/>
        <w:gridCol w:w="3374"/>
      </w:tblGrid>
      <w:tr w14:paraId="262D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036B54C9">
            <w:pPr>
              <w:spacing w:line="400" w:lineRule="exact"/>
              <w:jc w:val="center"/>
              <w:rPr>
                <w:rFonts w:hint="eastAsia" w:ascii="宋体" w:hAnsi="宋体"/>
                <w:sz w:val="28"/>
                <w:szCs w:val="28"/>
              </w:rPr>
            </w:pPr>
            <w:r>
              <w:rPr>
                <w:rFonts w:hint="eastAsia" w:ascii="宋体" w:hAnsi="宋体"/>
                <w:sz w:val="28"/>
                <w:szCs w:val="28"/>
              </w:rPr>
              <w:t>时间</w:t>
            </w:r>
          </w:p>
        </w:tc>
        <w:tc>
          <w:tcPr>
            <w:tcW w:w="2346" w:type="dxa"/>
            <w:noWrap w:val="0"/>
            <w:vAlign w:val="top"/>
          </w:tcPr>
          <w:p w14:paraId="7F6873AA">
            <w:pPr>
              <w:spacing w:line="400" w:lineRule="exact"/>
              <w:jc w:val="center"/>
              <w:rPr>
                <w:rFonts w:hint="eastAsia" w:ascii="宋体" w:hAnsi="宋体"/>
                <w:sz w:val="28"/>
                <w:szCs w:val="28"/>
              </w:rPr>
            </w:pPr>
            <w:r>
              <w:rPr>
                <w:rFonts w:hint="eastAsia" w:ascii="宋体" w:hAnsi="宋体"/>
                <w:sz w:val="28"/>
                <w:szCs w:val="28"/>
              </w:rPr>
              <w:t>内容</w:t>
            </w:r>
          </w:p>
        </w:tc>
        <w:tc>
          <w:tcPr>
            <w:tcW w:w="3374" w:type="dxa"/>
            <w:noWrap w:val="0"/>
            <w:vAlign w:val="top"/>
          </w:tcPr>
          <w:p w14:paraId="68063D03">
            <w:pPr>
              <w:spacing w:line="400" w:lineRule="exact"/>
              <w:jc w:val="center"/>
              <w:rPr>
                <w:rFonts w:hint="eastAsia" w:ascii="宋体" w:hAnsi="宋体"/>
                <w:sz w:val="28"/>
                <w:szCs w:val="28"/>
              </w:rPr>
            </w:pPr>
            <w:r>
              <w:rPr>
                <w:rFonts w:hint="eastAsia" w:ascii="宋体" w:hAnsi="宋体"/>
                <w:sz w:val="28"/>
                <w:szCs w:val="28"/>
              </w:rPr>
              <w:t>说明</w:t>
            </w:r>
          </w:p>
        </w:tc>
      </w:tr>
      <w:tr w14:paraId="7AB4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noWrap w:val="0"/>
            <w:vAlign w:val="top"/>
          </w:tcPr>
          <w:p w14:paraId="2A7FA5FD">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5</w:t>
            </w:r>
            <w:r>
              <w:rPr>
                <w:rFonts w:hint="eastAsia" w:ascii="宋体" w:hAnsi="宋体"/>
                <w:sz w:val="24"/>
              </w:rPr>
              <w:t>年</w:t>
            </w:r>
            <w:r>
              <w:rPr>
                <w:rFonts w:ascii="宋体" w:hAnsi="宋体"/>
                <w:sz w:val="24"/>
              </w:rPr>
              <w:t>6</w:t>
            </w:r>
            <w:r>
              <w:rPr>
                <w:rFonts w:hint="eastAsia" w:ascii="宋体" w:hAnsi="宋体"/>
                <w:sz w:val="24"/>
              </w:rPr>
              <w:t>月末—</w:t>
            </w:r>
          </w:p>
          <w:p w14:paraId="354064AE">
            <w:pPr>
              <w:spacing w:line="360" w:lineRule="exact"/>
              <w:rPr>
                <w:rFonts w:hint="eastAsia" w:ascii="宋体" w:hAnsi="宋体"/>
                <w:sz w:val="24"/>
              </w:rPr>
            </w:pPr>
            <w:r>
              <w:rPr>
                <w:rFonts w:hint="eastAsia" w:ascii="宋体" w:hAnsi="宋体"/>
                <w:sz w:val="24"/>
              </w:rPr>
              <w:t>9月初</w:t>
            </w:r>
          </w:p>
        </w:tc>
        <w:tc>
          <w:tcPr>
            <w:tcW w:w="2346" w:type="dxa"/>
            <w:noWrap w:val="0"/>
            <w:vAlign w:val="top"/>
          </w:tcPr>
          <w:p w14:paraId="618702A1">
            <w:pPr>
              <w:spacing w:line="360" w:lineRule="exact"/>
              <w:rPr>
                <w:rFonts w:hint="eastAsia" w:ascii="宋体" w:hAnsi="宋体"/>
                <w:sz w:val="24"/>
              </w:rPr>
            </w:pPr>
            <w:r>
              <w:rPr>
                <w:rFonts w:hint="eastAsia" w:ascii="宋体" w:hAnsi="宋体"/>
                <w:sz w:val="24"/>
              </w:rPr>
              <w:t>学生选题阶段</w:t>
            </w:r>
          </w:p>
        </w:tc>
        <w:tc>
          <w:tcPr>
            <w:tcW w:w="3374" w:type="dxa"/>
            <w:noWrap w:val="0"/>
            <w:vAlign w:val="top"/>
          </w:tcPr>
          <w:p w14:paraId="3773D8FC">
            <w:pPr>
              <w:spacing w:line="360" w:lineRule="exact"/>
              <w:rPr>
                <w:rFonts w:hint="eastAsia" w:ascii="宋体" w:hAnsi="宋体"/>
                <w:sz w:val="24"/>
              </w:rPr>
            </w:pPr>
            <w:r>
              <w:rPr>
                <w:rFonts w:hint="eastAsia" w:ascii="宋体" w:hAnsi="宋体"/>
                <w:sz w:val="24"/>
              </w:rPr>
              <w:t>学生根据自己的实际情况自主选择指导教师，准备素材</w:t>
            </w:r>
          </w:p>
        </w:tc>
      </w:tr>
      <w:tr w14:paraId="16F4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058DE021">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5</w:t>
            </w:r>
            <w:r>
              <w:rPr>
                <w:rFonts w:hint="eastAsia" w:ascii="宋体" w:hAnsi="宋体"/>
                <w:sz w:val="24"/>
              </w:rPr>
              <w:t>年9月</w:t>
            </w:r>
            <w:r>
              <w:rPr>
                <w:rFonts w:ascii="宋体" w:hAnsi="宋体"/>
                <w:sz w:val="24"/>
              </w:rPr>
              <w:t>1</w:t>
            </w:r>
            <w:r>
              <w:rPr>
                <w:rFonts w:hint="eastAsia" w:ascii="宋体" w:hAnsi="宋体"/>
                <w:sz w:val="24"/>
              </w:rPr>
              <w:t>日—9月末</w:t>
            </w:r>
          </w:p>
        </w:tc>
        <w:tc>
          <w:tcPr>
            <w:tcW w:w="2346" w:type="dxa"/>
            <w:noWrap w:val="0"/>
            <w:vAlign w:val="top"/>
          </w:tcPr>
          <w:p w14:paraId="30C6D63B">
            <w:pPr>
              <w:spacing w:line="360" w:lineRule="exact"/>
              <w:rPr>
                <w:rFonts w:hint="eastAsia" w:ascii="宋体" w:hAnsi="宋体"/>
                <w:sz w:val="24"/>
              </w:rPr>
            </w:pPr>
            <w:r>
              <w:rPr>
                <w:rFonts w:hint="eastAsia" w:ascii="宋体" w:hAnsi="宋体"/>
                <w:sz w:val="24"/>
              </w:rPr>
              <w:t>指导教师下达任务书，撰写毕业论文开题报告</w:t>
            </w:r>
          </w:p>
        </w:tc>
        <w:tc>
          <w:tcPr>
            <w:tcW w:w="3374" w:type="dxa"/>
            <w:noWrap w:val="0"/>
            <w:vAlign w:val="top"/>
          </w:tcPr>
          <w:p w14:paraId="39D0910E">
            <w:pPr>
              <w:spacing w:line="360" w:lineRule="exact"/>
              <w:rPr>
                <w:rFonts w:hint="eastAsia" w:ascii="宋体" w:hAnsi="宋体"/>
                <w:sz w:val="24"/>
              </w:rPr>
            </w:pPr>
            <w:r>
              <w:rPr>
                <w:rFonts w:hint="eastAsia" w:ascii="宋体" w:hAnsi="宋体"/>
                <w:sz w:val="24"/>
              </w:rPr>
              <w:t>指导教师根据撰写毕业论文要求下达任务书并要有记录，学生根据指导教师的要求撰写毕业论文</w:t>
            </w:r>
          </w:p>
        </w:tc>
      </w:tr>
      <w:tr w14:paraId="6617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5BB8FAC8">
            <w:pPr>
              <w:spacing w:line="360" w:lineRule="exact"/>
              <w:rPr>
                <w:rFonts w:ascii="宋体" w:hAnsi="宋体"/>
                <w:sz w:val="24"/>
              </w:rPr>
            </w:pPr>
            <w:r>
              <w:rPr>
                <w:rFonts w:hint="eastAsia" w:ascii="宋体" w:hAnsi="宋体"/>
                <w:sz w:val="24"/>
              </w:rPr>
              <w:t>202</w:t>
            </w:r>
            <w:r>
              <w:rPr>
                <w:rFonts w:hint="eastAsia" w:ascii="宋体" w:hAnsi="宋体"/>
                <w:sz w:val="24"/>
                <w:lang w:val="en-US" w:eastAsia="zh-CN"/>
              </w:rPr>
              <w:t>5</w:t>
            </w:r>
            <w:r>
              <w:rPr>
                <w:rFonts w:hint="eastAsia" w:ascii="宋体" w:hAnsi="宋体"/>
                <w:sz w:val="24"/>
              </w:rPr>
              <w:t>年10月1</w:t>
            </w:r>
            <w:r>
              <w:rPr>
                <w:rFonts w:hint="eastAsia" w:ascii="宋体" w:hAnsi="宋体"/>
                <w:sz w:val="24"/>
                <w:lang w:val="en-US" w:eastAsia="zh-CN"/>
              </w:rPr>
              <w:t>5</w:t>
            </w:r>
            <w:r>
              <w:rPr>
                <w:rFonts w:hint="eastAsia" w:ascii="宋体" w:hAnsi="宋体"/>
                <w:sz w:val="24"/>
              </w:rPr>
              <w:t>日</w:t>
            </w:r>
          </w:p>
          <w:p w14:paraId="0CC9677B">
            <w:pPr>
              <w:spacing w:line="360" w:lineRule="exact"/>
              <w:rPr>
                <w:rFonts w:hint="eastAsia" w:ascii="宋体" w:hAnsi="宋体"/>
                <w:sz w:val="24"/>
              </w:rPr>
            </w:pPr>
            <w:r>
              <w:rPr>
                <w:rFonts w:hint="eastAsia" w:ascii="宋体" w:hAnsi="宋体"/>
                <w:sz w:val="24"/>
              </w:rPr>
              <w:t>2</w:t>
            </w:r>
            <w:r>
              <w:rPr>
                <w:rFonts w:ascii="宋体" w:hAnsi="宋体"/>
                <w:sz w:val="24"/>
              </w:rPr>
              <w:t>02</w:t>
            </w:r>
            <w:r>
              <w:rPr>
                <w:rFonts w:hint="eastAsia" w:ascii="宋体" w:hAnsi="宋体"/>
                <w:sz w:val="24"/>
                <w:lang w:val="en-US" w:eastAsia="zh-CN"/>
              </w:rPr>
              <w:t>6</w:t>
            </w:r>
            <w:r>
              <w:rPr>
                <w:rFonts w:hint="eastAsia" w:ascii="宋体" w:hAnsi="宋体"/>
                <w:sz w:val="24"/>
              </w:rPr>
              <w:t>年1月</w:t>
            </w:r>
            <w:r>
              <w:rPr>
                <w:rFonts w:hint="eastAsia" w:ascii="宋体" w:hAnsi="宋体"/>
                <w:sz w:val="24"/>
                <w:lang w:val="en-US" w:eastAsia="zh-CN"/>
              </w:rPr>
              <w:t>7</w:t>
            </w:r>
            <w:r>
              <w:rPr>
                <w:rFonts w:hint="eastAsia" w:ascii="宋体" w:hAnsi="宋体"/>
                <w:sz w:val="24"/>
              </w:rPr>
              <w:t>日</w:t>
            </w:r>
          </w:p>
        </w:tc>
        <w:tc>
          <w:tcPr>
            <w:tcW w:w="2346" w:type="dxa"/>
            <w:noWrap w:val="0"/>
            <w:vAlign w:val="top"/>
          </w:tcPr>
          <w:p w14:paraId="78ECD545">
            <w:pPr>
              <w:spacing w:line="360" w:lineRule="exact"/>
              <w:rPr>
                <w:rFonts w:hint="eastAsia" w:ascii="宋体" w:hAnsi="宋体"/>
                <w:sz w:val="24"/>
              </w:rPr>
            </w:pPr>
            <w:r>
              <w:rPr>
                <w:rFonts w:hint="eastAsia" w:ascii="宋体" w:hAnsi="宋体"/>
                <w:sz w:val="24"/>
              </w:rPr>
              <w:t>各专业分别作开题报告答辩</w:t>
            </w:r>
          </w:p>
        </w:tc>
        <w:tc>
          <w:tcPr>
            <w:tcW w:w="3374" w:type="dxa"/>
            <w:noWrap w:val="0"/>
            <w:vAlign w:val="top"/>
          </w:tcPr>
          <w:p w14:paraId="294644F4">
            <w:pPr>
              <w:spacing w:line="360" w:lineRule="exact"/>
              <w:rPr>
                <w:rFonts w:hint="eastAsia" w:ascii="宋体" w:hAnsi="宋体"/>
                <w:sz w:val="24"/>
              </w:rPr>
            </w:pPr>
            <w:r>
              <w:rPr>
                <w:rFonts w:hint="eastAsia" w:ascii="宋体" w:hAnsi="宋体"/>
                <w:sz w:val="24"/>
              </w:rPr>
              <w:t>由学生提交毕业论文构思并经审定后确认开题，各专业组织专家组提出修改意见</w:t>
            </w:r>
          </w:p>
        </w:tc>
      </w:tr>
      <w:tr w14:paraId="2E75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802" w:type="dxa"/>
            <w:noWrap w:val="0"/>
            <w:vAlign w:val="top"/>
          </w:tcPr>
          <w:p w14:paraId="78F02361">
            <w:pPr>
              <w:spacing w:line="360" w:lineRule="exact"/>
              <w:rPr>
                <w:rFonts w:ascii="宋体" w:hAnsi="宋体"/>
                <w:sz w:val="24"/>
              </w:rPr>
            </w:pPr>
            <w:r>
              <w:rPr>
                <w:rFonts w:hint="eastAsia" w:ascii="宋体" w:hAnsi="宋体"/>
                <w:sz w:val="24"/>
              </w:rPr>
              <w:t>202</w:t>
            </w:r>
            <w:r>
              <w:rPr>
                <w:rFonts w:hint="eastAsia" w:ascii="宋体" w:hAnsi="宋体"/>
                <w:sz w:val="24"/>
                <w:lang w:val="en-US" w:eastAsia="zh-CN"/>
              </w:rPr>
              <w:t>5</w:t>
            </w:r>
            <w:r>
              <w:rPr>
                <w:rFonts w:hint="eastAsia" w:ascii="宋体" w:hAnsi="宋体"/>
                <w:sz w:val="24"/>
              </w:rPr>
              <w:t>年</w:t>
            </w:r>
            <w:r>
              <w:rPr>
                <w:rFonts w:ascii="宋体" w:hAnsi="宋体"/>
                <w:sz w:val="24"/>
              </w:rPr>
              <w:t>10</w:t>
            </w:r>
            <w:r>
              <w:rPr>
                <w:rFonts w:hint="eastAsia" w:ascii="宋体" w:hAnsi="宋体"/>
                <w:sz w:val="24"/>
              </w:rPr>
              <w:t>月2</w:t>
            </w:r>
            <w:r>
              <w:rPr>
                <w:rFonts w:hint="eastAsia" w:ascii="宋体" w:hAnsi="宋体"/>
                <w:sz w:val="24"/>
                <w:lang w:val="en-US" w:eastAsia="zh-CN"/>
              </w:rPr>
              <w:t>2</w:t>
            </w:r>
            <w:r>
              <w:rPr>
                <w:rFonts w:hint="eastAsia" w:ascii="宋体" w:hAnsi="宋体"/>
                <w:sz w:val="24"/>
              </w:rPr>
              <w:t>日</w:t>
            </w:r>
          </w:p>
          <w:p w14:paraId="52AC078B">
            <w:pPr>
              <w:spacing w:line="360" w:lineRule="exact"/>
              <w:rPr>
                <w:rFonts w:ascii="宋体" w:hAnsi="宋体"/>
                <w:sz w:val="24"/>
              </w:rPr>
            </w:pPr>
            <w:r>
              <w:rPr>
                <w:rFonts w:hint="eastAsia" w:ascii="宋体" w:hAnsi="宋体"/>
                <w:sz w:val="24"/>
              </w:rPr>
              <w:t>2</w:t>
            </w:r>
            <w:r>
              <w:rPr>
                <w:rFonts w:ascii="宋体" w:hAnsi="宋体"/>
                <w:sz w:val="24"/>
              </w:rPr>
              <w:t>02</w:t>
            </w:r>
            <w:r>
              <w:rPr>
                <w:rFonts w:hint="eastAsia" w:ascii="宋体" w:hAnsi="宋体"/>
                <w:sz w:val="24"/>
                <w:lang w:val="en-US" w:eastAsia="zh-CN"/>
              </w:rPr>
              <w:t>6</w:t>
            </w:r>
            <w:r>
              <w:rPr>
                <w:rFonts w:hint="eastAsia" w:ascii="宋体" w:hAnsi="宋体"/>
                <w:sz w:val="24"/>
              </w:rPr>
              <w:t>年</w:t>
            </w:r>
            <w:r>
              <w:rPr>
                <w:rFonts w:ascii="宋体" w:hAnsi="宋体"/>
                <w:sz w:val="24"/>
              </w:rPr>
              <w:t>1</w:t>
            </w:r>
            <w:r>
              <w:rPr>
                <w:rFonts w:hint="eastAsia" w:ascii="宋体" w:hAnsi="宋体"/>
                <w:sz w:val="24"/>
              </w:rPr>
              <w:t>月</w:t>
            </w:r>
            <w:r>
              <w:rPr>
                <w:rFonts w:ascii="宋体" w:hAnsi="宋体"/>
                <w:sz w:val="24"/>
              </w:rPr>
              <w:t>1</w:t>
            </w:r>
            <w:r>
              <w:rPr>
                <w:rFonts w:hint="eastAsia" w:ascii="宋体" w:hAnsi="宋体"/>
                <w:sz w:val="24"/>
                <w:lang w:val="en-US" w:eastAsia="zh-CN"/>
              </w:rPr>
              <w:t>4</w:t>
            </w:r>
            <w:r>
              <w:rPr>
                <w:rFonts w:hint="eastAsia" w:ascii="宋体" w:hAnsi="宋体"/>
                <w:sz w:val="24"/>
              </w:rPr>
              <w:t>日</w:t>
            </w:r>
          </w:p>
        </w:tc>
        <w:tc>
          <w:tcPr>
            <w:tcW w:w="2346" w:type="dxa"/>
            <w:noWrap w:val="0"/>
            <w:vAlign w:val="top"/>
          </w:tcPr>
          <w:p w14:paraId="0DC50103">
            <w:pPr>
              <w:spacing w:line="360" w:lineRule="exact"/>
              <w:rPr>
                <w:rFonts w:hint="eastAsia" w:ascii="宋体" w:hAnsi="宋体"/>
                <w:sz w:val="24"/>
              </w:rPr>
            </w:pPr>
            <w:r>
              <w:rPr>
                <w:rFonts w:hint="eastAsia" w:ascii="宋体" w:hAnsi="宋体"/>
                <w:sz w:val="24"/>
              </w:rPr>
              <w:t>论文开题二次答辩</w:t>
            </w:r>
          </w:p>
        </w:tc>
        <w:tc>
          <w:tcPr>
            <w:tcW w:w="3374" w:type="dxa"/>
            <w:noWrap w:val="0"/>
            <w:vAlign w:val="top"/>
          </w:tcPr>
          <w:p w14:paraId="798DEF16">
            <w:pPr>
              <w:spacing w:line="360" w:lineRule="exact"/>
              <w:rPr>
                <w:rFonts w:hint="eastAsia" w:ascii="宋体" w:hAnsi="宋体"/>
                <w:sz w:val="24"/>
              </w:rPr>
            </w:pPr>
            <w:r>
              <w:rPr>
                <w:rFonts w:hint="eastAsia" w:ascii="宋体" w:hAnsi="宋体"/>
                <w:sz w:val="24"/>
              </w:rPr>
              <w:t>学生论文开题修改后，由专家组再次审阅</w:t>
            </w:r>
          </w:p>
        </w:tc>
      </w:tr>
      <w:tr w14:paraId="1873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802" w:type="dxa"/>
            <w:noWrap w:val="0"/>
            <w:vAlign w:val="top"/>
          </w:tcPr>
          <w:p w14:paraId="2F8CC51B">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5</w:t>
            </w:r>
            <w:r>
              <w:rPr>
                <w:rFonts w:hint="eastAsia" w:ascii="宋体" w:hAnsi="宋体"/>
                <w:sz w:val="24"/>
              </w:rPr>
              <w:t>年11月——202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3</w:t>
            </w:r>
            <w:r>
              <w:rPr>
                <w:rFonts w:hint="eastAsia" w:ascii="宋体" w:hAnsi="宋体"/>
                <w:sz w:val="24"/>
              </w:rPr>
              <w:t>月</w:t>
            </w:r>
            <w:r>
              <w:rPr>
                <w:rFonts w:hint="eastAsia" w:ascii="宋体" w:hAnsi="宋体"/>
                <w:sz w:val="24"/>
                <w:lang w:val="en-US" w:eastAsia="zh-CN"/>
              </w:rPr>
              <w:t>5</w:t>
            </w:r>
            <w:r>
              <w:rPr>
                <w:rFonts w:hint="eastAsia" w:ascii="宋体" w:hAnsi="宋体"/>
                <w:sz w:val="24"/>
              </w:rPr>
              <w:t>日</w:t>
            </w:r>
          </w:p>
        </w:tc>
        <w:tc>
          <w:tcPr>
            <w:tcW w:w="2346" w:type="dxa"/>
            <w:noWrap w:val="0"/>
            <w:vAlign w:val="top"/>
          </w:tcPr>
          <w:p w14:paraId="6EFFEFE1">
            <w:pPr>
              <w:spacing w:line="360" w:lineRule="exact"/>
              <w:rPr>
                <w:rFonts w:hint="eastAsia" w:ascii="宋体" w:hAnsi="宋体"/>
                <w:sz w:val="24"/>
              </w:rPr>
            </w:pPr>
            <w:r>
              <w:rPr>
                <w:rFonts w:hint="eastAsia" w:ascii="宋体" w:hAnsi="宋体"/>
                <w:sz w:val="24"/>
              </w:rPr>
              <w:t>撰写毕业论文初稿</w:t>
            </w:r>
          </w:p>
        </w:tc>
        <w:tc>
          <w:tcPr>
            <w:tcW w:w="3374" w:type="dxa"/>
            <w:noWrap w:val="0"/>
            <w:vAlign w:val="top"/>
          </w:tcPr>
          <w:p w14:paraId="0E37CDFC">
            <w:pPr>
              <w:spacing w:line="360" w:lineRule="exact"/>
              <w:rPr>
                <w:rFonts w:hint="eastAsia" w:ascii="宋体" w:hAnsi="宋体"/>
                <w:sz w:val="24"/>
              </w:rPr>
            </w:pPr>
            <w:r>
              <w:rPr>
                <w:rFonts w:hint="eastAsia" w:ascii="宋体" w:hAnsi="宋体"/>
                <w:sz w:val="24"/>
              </w:rPr>
              <w:t>学生根据指导教师的要求撰写毕业论文</w:t>
            </w:r>
          </w:p>
        </w:tc>
      </w:tr>
      <w:tr w14:paraId="61B0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2802" w:type="dxa"/>
            <w:noWrap w:val="0"/>
            <w:vAlign w:val="top"/>
          </w:tcPr>
          <w:p w14:paraId="118B1167">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年3月1—3月25日</w:t>
            </w:r>
          </w:p>
        </w:tc>
        <w:tc>
          <w:tcPr>
            <w:tcW w:w="2346" w:type="dxa"/>
            <w:noWrap w:val="0"/>
            <w:vAlign w:val="top"/>
          </w:tcPr>
          <w:p w14:paraId="7D06F0F4">
            <w:pPr>
              <w:spacing w:line="360" w:lineRule="exact"/>
              <w:rPr>
                <w:rFonts w:hint="eastAsia" w:ascii="宋体" w:hAnsi="宋体"/>
                <w:sz w:val="24"/>
              </w:rPr>
            </w:pPr>
            <w:r>
              <w:rPr>
                <w:rFonts w:hint="eastAsia" w:ascii="宋体" w:hAnsi="宋体"/>
                <w:sz w:val="24"/>
              </w:rPr>
              <w:t>毕业论文中期检查、交叉评阅</w:t>
            </w:r>
          </w:p>
        </w:tc>
        <w:tc>
          <w:tcPr>
            <w:tcW w:w="3374" w:type="dxa"/>
            <w:noWrap w:val="0"/>
            <w:vAlign w:val="top"/>
          </w:tcPr>
          <w:p w14:paraId="6CB8F515">
            <w:pPr>
              <w:spacing w:line="360" w:lineRule="exact"/>
              <w:rPr>
                <w:rFonts w:hint="eastAsia" w:ascii="宋体" w:hAnsi="宋体"/>
                <w:sz w:val="24"/>
              </w:rPr>
            </w:pPr>
            <w:r>
              <w:rPr>
                <w:rFonts w:hint="eastAsia" w:ascii="宋体" w:hAnsi="宋体"/>
                <w:sz w:val="24"/>
              </w:rPr>
              <w:t>各专业中期检查组老师负责检查</w:t>
            </w:r>
          </w:p>
        </w:tc>
      </w:tr>
      <w:tr w14:paraId="6E26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802" w:type="dxa"/>
            <w:noWrap w:val="0"/>
            <w:vAlign w:val="top"/>
          </w:tcPr>
          <w:p w14:paraId="45401FB6">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年4月1日—4月20日</w:t>
            </w:r>
          </w:p>
        </w:tc>
        <w:tc>
          <w:tcPr>
            <w:tcW w:w="2346" w:type="dxa"/>
            <w:noWrap w:val="0"/>
            <w:vAlign w:val="top"/>
          </w:tcPr>
          <w:p w14:paraId="02538FC2">
            <w:pPr>
              <w:spacing w:line="360" w:lineRule="exact"/>
              <w:rPr>
                <w:rFonts w:hint="eastAsia" w:ascii="宋体" w:hAnsi="宋体"/>
                <w:sz w:val="24"/>
              </w:rPr>
            </w:pPr>
            <w:r>
              <w:rPr>
                <w:rFonts w:hint="eastAsia" w:ascii="宋体" w:hAnsi="宋体"/>
                <w:sz w:val="24"/>
              </w:rPr>
              <w:t>答辩资格审查阶段</w:t>
            </w:r>
          </w:p>
        </w:tc>
        <w:tc>
          <w:tcPr>
            <w:tcW w:w="3374" w:type="dxa"/>
            <w:noWrap w:val="0"/>
            <w:vAlign w:val="top"/>
          </w:tcPr>
          <w:p w14:paraId="47200973">
            <w:pPr>
              <w:spacing w:line="360" w:lineRule="exact"/>
              <w:rPr>
                <w:rFonts w:hint="eastAsia" w:ascii="宋体" w:hAnsi="宋体"/>
                <w:sz w:val="24"/>
              </w:rPr>
            </w:pPr>
            <w:r>
              <w:rPr>
                <w:rFonts w:hint="eastAsia" w:ascii="宋体" w:hAnsi="宋体"/>
                <w:sz w:val="24"/>
              </w:rPr>
              <w:t>交定稿后由指导教师评审打分写出意见，维普系统查重</w:t>
            </w:r>
          </w:p>
        </w:tc>
      </w:tr>
      <w:tr w14:paraId="0D88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14:paraId="599306C6">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年4月21日—5月10日</w:t>
            </w:r>
          </w:p>
        </w:tc>
        <w:tc>
          <w:tcPr>
            <w:tcW w:w="2346" w:type="dxa"/>
            <w:noWrap w:val="0"/>
            <w:vAlign w:val="top"/>
          </w:tcPr>
          <w:p w14:paraId="256F0E67">
            <w:pPr>
              <w:spacing w:line="360" w:lineRule="exact"/>
              <w:rPr>
                <w:rFonts w:hint="eastAsia" w:ascii="宋体" w:hAnsi="宋体"/>
                <w:sz w:val="24"/>
              </w:rPr>
            </w:pPr>
            <w:r>
              <w:rPr>
                <w:rFonts w:hint="eastAsia" w:ascii="宋体" w:hAnsi="宋体"/>
                <w:sz w:val="24"/>
              </w:rPr>
              <w:t>毕业论文答辩</w:t>
            </w:r>
          </w:p>
        </w:tc>
        <w:tc>
          <w:tcPr>
            <w:tcW w:w="3374" w:type="dxa"/>
            <w:noWrap w:val="0"/>
            <w:vAlign w:val="top"/>
          </w:tcPr>
          <w:p w14:paraId="2E9FD981">
            <w:pPr>
              <w:spacing w:line="360" w:lineRule="exact"/>
              <w:rPr>
                <w:rFonts w:hint="eastAsia" w:ascii="宋体" w:hAnsi="宋体"/>
                <w:sz w:val="24"/>
              </w:rPr>
            </w:pPr>
            <w:r>
              <w:rPr>
                <w:rFonts w:hint="eastAsia" w:ascii="宋体" w:hAnsi="宋体"/>
                <w:sz w:val="24"/>
              </w:rPr>
              <w:t>学院组织“毕业论文答辩委员会”对毕业论文进行答辩评出成绩</w:t>
            </w:r>
          </w:p>
        </w:tc>
      </w:tr>
      <w:tr w14:paraId="2472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802" w:type="dxa"/>
            <w:noWrap w:val="0"/>
            <w:vAlign w:val="top"/>
          </w:tcPr>
          <w:p w14:paraId="6D0D11E1">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年5月11日—5月19日</w:t>
            </w:r>
          </w:p>
        </w:tc>
        <w:tc>
          <w:tcPr>
            <w:tcW w:w="2346" w:type="dxa"/>
            <w:noWrap w:val="0"/>
            <w:vAlign w:val="top"/>
          </w:tcPr>
          <w:p w14:paraId="2C3FBB1C">
            <w:pPr>
              <w:spacing w:line="360" w:lineRule="exact"/>
              <w:rPr>
                <w:rFonts w:hint="eastAsia" w:ascii="宋体" w:hAnsi="宋体"/>
                <w:sz w:val="24"/>
              </w:rPr>
            </w:pPr>
            <w:r>
              <w:rPr>
                <w:rFonts w:hint="eastAsia" w:ascii="宋体" w:hAnsi="宋体"/>
                <w:sz w:val="24"/>
              </w:rPr>
              <w:t>延期答辩和二次答辩</w:t>
            </w:r>
          </w:p>
        </w:tc>
        <w:tc>
          <w:tcPr>
            <w:tcW w:w="3374" w:type="dxa"/>
            <w:noWrap w:val="0"/>
            <w:vAlign w:val="top"/>
          </w:tcPr>
          <w:p w14:paraId="63661330">
            <w:pPr>
              <w:spacing w:line="360" w:lineRule="exact"/>
              <w:rPr>
                <w:rFonts w:hint="eastAsia" w:ascii="宋体" w:hAnsi="宋体"/>
                <w:sz w:val="24"/>
              </w:rPr>
            </w:pPr>
            <w:r>
              <w:rPr>
                <w:rFonts w:hint="eastAsia" w:ascii="宋体" w:hAnsi="宋体"/>
                <w:sz w:val="24"/>
              </w:rPr>
              <w:t>不及格者进行二次答辩</w:t>
            </w:r>
          </w:p>
        </w:tc>
      </w:tr>
      <w:tr w14:paraId="24F1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802" w:type="dxa"/>
            <w:noWrap w:val="0"/>
            <w:vAlign w:val="top"/>
          </w:tcPr>
          <w:p w14:paraId="6E83069A">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年5月中、下旬</w:t>
            </w:r>
          </w:p>
        </w:tc>
        <w:tc>
          <w:tcPr>
            <w:tcW w:w="2346" w:type="dxa"/>
            <w:noWrap w:val="0"/>
            <w:vAlign w:val="top"/>
          </w:tcPr>
          <w:p w14:paraId="38391CBF">
            <w:pPr>
              <w:spacing w:line="360" w:lineRule="exact"/>
              <w:rPr>
                <w:rFonts w:hint="eastAsia" w:ascii="宋体" w:hAnsi="宋体"/>
                <w:sz w:val="24"/>
              </w:rPr>
            </w:pPr>
            <w:r>
              <w:rPr>
                <w:rFonts w:hint="eastAsia" w:ascii="宋体" w:hAnsi="宋体"/>
                <w:sz w:val="24"/>
              </w:rPr>
              <w:t>毕业论文材料上交，整理</w:t>
            </w:r>
          </w:p>
        </w:tc>
        <w:tc>
          <w:tcPr>
            <w:tcW w:w="3374" w:type="dxa"/>
            <w:noWrap w:val="0"/>
            <w:vAlign w:val="top"/>
          </w:tcPr>
          <w:p w14:paraId="0AFDA2BD">
            <w:pPr>
              <w:spacing w:line="360" w:lineRule="exact"/>
              <w:rPr>
                <w:rFonts w:hint="eastAsia" w:ascii="宋体" w:hAnsi="宋体"/>
                <w:sz w:val="24"/>
              </w:rPr>
            </w:pPr>
            <w:r>
              <w:rPr>
                <w:rFonts w:hint="eastAsia" w:ascii="宋体" w:hAnsi="宋体"/>
                <w:sz w:val="24"/>
              </w:rPr>
              <w:t>提交论文终稿到维普系统，维普系统再次查重</w:t>
            </w:r>
          </w:p>
        </w:tc>
      </w:tr>
      <w:tr w14:paraId="528E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802" w:type="dxa"/>
            <w:noWrap w:val="0"/>
            <w:vAlign w:val="top"/>
          </w:tcPr>
          <w:p w14:paraId="65D9EE99">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年5月30日</w:t>
            </w:r>
          </w:p>
        </w:tc>
        <w:tc>
          <w:tcPr>
            <w:tcW w:w="2346" w:type="dxa"/>
            <w:noWrap w:val="0"/>
            <w:vAlign w:val="top"/>
          </w:tcPr>
          <w:p w14:paraId="454A0CA7">
            <w:pPr>
              <w:spacing w:line="360" w:lineRule="exact"/>
              <w:rPr>
                <w:rFonts w:hint="eastAsia" w:ascii="宋体" w:hAnsi="宋体"/>
                <w:sz w:val="24"/>
              </w:rPr>
            </w:pPr>
            <w:r>
              <w:rPr>
                <w:rFonts w:hint="eastAsia" w:ascii="宋体" w:hAnsi="宋体"/>
                <w:sz w:val="24"/>
              </w:rPr>
              <w:t>毕业论文存档整理、总结</w:t>
            </w:r>
          </w:p>
        </w:tc>
        <w:tc>
          <w:tcPr>
            <w:tcW w:w="3374" w:type="dxa"/>
            <w:noWrap w:val="0"/>
            <w:vAlign w:val="top"/>
          </w:tcPr>
          <w:p w14:paraId="293B251A">
            <w:pPr>
              <w:spacing w:line="360" w:lineRule="exact"/>
              <w:rPr>
                <w:rFonts w:hint="eastAsia"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届本科毕业论文工作终止日</w:t>
            </w:r>
          </w:p>
        </w:tc>
      </w:tr>
    </w:tbl>
    <w:p w14:paraId="7ECA6A76">
      <w:pPr>
        <w:tabs>
          <w:tab w:val="left" w:pos="8280"/>
        </w:tabs>
        <w:spacing w:line="400" w:lineRule="exact"/>
        <w:ind w:right="-154"/>
        <w:rPr>
          <w:rFonts w:hint="eastAsia" w:ascii="宋体" w:hAnsi="宋体"/>
          <w:sz w:val="24"/>
        </w:rPr>
      </w:pPr>
      <w:r>
        <w:rPr>
          <w:rFonts w:hint="eastAsia" w:ascii="宋体" w:hAnsi="宋体"/>
          <w:sz w:val="28"/>
          <w:szCs w:val="28"/>
        </w:rPr>
        <w:t>注：</w:t>
      </w:r>
      <w:r>
        <w:rPr>
          <w:rFonts w:hint="eastAsia" w:ascii="宋体" w:hAnsi="宋体"/>
          <w:sz w:val="24"/>
        </w:rPr>
        <w:t>各专业可依据本专业特点对计划作微调，但毕业论文工作终止日不得后延。</w:t>
      </w:r>
    </w:p>
    <w:p w14:paraId="223E9DB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270CB"/>
    <w:rsid w:val="224876DF"/>
    <w:rsid w:val="73076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599</Words>
  <Characters>663</Characters>
  <Lines>0</Lines>
  <Paragraphs>0</Paragraphs>
  <TotalTime>12</TotalTime>
  <ScaleCrop>false</ScaleCrop>
  <LinksUpToDate>false</LinksUpToDate>
  <CharactersWithSpaces>663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2025-12-08T02:03:00Z</dcterms:created>
  <dc:creator>admin</dc:creator>
  <cp:lastModifiedBy>高冷的大师兄</cp:lastModifiedBy>
  <dcterms:modified xsi:type="dcterms:W3CDTF">2025-12-08T03:32:11Z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eyJoZGlkIjoiN2JjYzNlNTM4MzFjNWU2OGU0ZjdlNmRjYzI1ZTM4M2YiLCJ1c2VySWQiOiI0MDg4NjQ0NzgifQ==</vt:lpwstr>
  </property>
  <property fmtid="{D5CDD505-2E9C-101B-9397-08002B2CF9AE}" pid="4" name="ICV">
    <vt:lpwstr>474F71E650544B89AFA5F5784D385048_12</vt:lpwstr>
  </property>
</Properties>
</file>